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9215768" r:id="rId8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9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A35B3" w:rsidRDefault="0016540E" w:rsidP="00D06C5E">
      <w:pPr>
        <w:jc w:val="center"/>
        <w:rPr>
          <w:b/>
        </w:rPr>
      </w:pPr>
    </w:p>
    <w:p w:rsidR="00494179" w:rsidRPr="00BA35B3" w:rsidRDefault="00BA35B3" w:rsidP="00D06C5E">
      <w:pPr>
        <w:jc w:val="both"/>
      </w:pPr>
      <w:r w:rsidRPr="00BA35B3">
        <w:t>1</w:t>
      </w:r>
      <w:r w:rsidR="00A90ECE">
        <w:t>4</w:t>
      </w:r>
      <w:r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 w:rsidR="00CE0BAB">
        <w:t>2</w:t>
      </w:r>
      <w:r w:rsidR="00A90ECE">
        <w:t>4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A90ECE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A90ECE" w:rsidRPr="00A90ECE">
        <w:rPr>
          <w:bCs/>
        </w:rPr>
        <w:t xml:space="preserve"> </w:t>
      </w:r>
      <w:r w:rsidR="00A90ECE" w:rsidRPr="00A90ECE">
        <w:rPr>
          <w:b/>
          <w:bCs/>
        </w:rPr>
        <w:t>от 5 апреля 2022 года № 8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предпринимателем»</w:t>
      </w: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</w:p>
    <w:p w:rsidR="001431E0" w:rsidRPr="00BA35B3" w:rsidRDefault="001431E0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A90ECE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676644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8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A90ECE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>Абзац третий пункта 2.2</w:t>
      </w:r>
      <w:r>
        <w:rPr>
          <w:bCs/>
        </w:rPr>
        <w:t xml:space="preserve"> </w:t>
      </w:r>
      <w:r>
        <w:t>Административного р</w:t>
      </w:r>
      <w:r w:rsidRPr="00BA35B3">
        <w:t>егламент</w:t>
      </w:r>
      <w:r>
        <w:t>а</w:t>
      </w:r>
      <w:r w:rsidR="000B254E" w:rsidRPr="00592ED2">
        <w:rPr>
          <w:bCs/>
        </w:rPr>
        <w:t xml:space="preserve"> исключить.</w:t>
      </w:r>
      <w:r w:rsidR="006F3830" w:rsidRPr="00592ED2">
        <w:rPr>
          <w:bCs/>
        </w:rPr>
        <w:t xml:space="preserve"> </w:t>
      </w:r>
    </w:p>
    <w:p w:rsidR="006F3830" w:rsidRPr="00592ED2" w:rsidRDefault="00A90ECE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="006F3830" w:rsidRPr="00592ED2">
        <w:rPr>
          <w:bCs/>
        </w:rPr>
        <w:t xml:space="preserve"> 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Default="00A90ECE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933D2A" w:rsidRPr="00592ED2">
        <w:rPr>
          <w:bCs/>
        </w:rPr>
        <w:t>слова «трех дней</w:t>
      </w:r>
      <w:r w:rsidR="00933D2A" w:rsidRPr="00BA35B3">
        <w:t>» заменить словами «одного рабочего дня».</w:t>
      </w:r>
    </w:p>
    <w:p w:rsidR="00592ED2" w:rsidRDefault="00A90ECE" w:rsidP="00592ED2">
      <w:pPr>
        <w:ind w:firstLine="709"/>
        <w:jc w:val="both"/>
      </w:pPr>
      <w:r>
        <w:lastRenderedPageBreak/>
        <w:t>1</w:t>
      </w:r>
      <w:r w:rsidR="00592ED2">
        <w:t>.4</w:t>
      </w:r>
      <w:r>
        <w:t>.</w:t>
      </w:r>
      <w:r w:rsidR="00592ED2">
        <w:t xml:space="preserve"> </w:t>
      </w:r>
      <w:r w:rsidR="006F3830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слово «населения» исключить.</w:t>
      </w:r>
    </w:p>
    <w:p w:rsidR="00A90ECE" w:rsidRPr="00592ED2" w:rsidRDefault="00A90ECE" w:rsidP="00A90ECE">
      <w:pPr>
        <w:ind w:firstLine="709"/>
        <w:jc w:val="both"/>
        <w:rPr>
          <w:bCs/>
        </w:rPr>
      </w:pPr>
      <w:r>
        <w:t>1</w:t>
      </w:r>
      <w:r w:rsidR="00592ED2">
        <w:t>.5</w:t>
      </w:r>
      <w:r>
        <w:t>.</w:t>
      </w:r>
      <w:r w:rsidR="00592ED2">
        <w:t xml:space="preserve"> </w:t>
      </w:r>
      <w:r w:rsidR="00311D8D"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="00311D8D" w:rsidRPr="00592ED2">
        <w:rPr>
          <w:bCs/>
        </w:rPr>
        <w:t xml:space="preserve"> </w:t>
      </w:r>
      <w:r w:rsidRPr="00592ED2">
        <w:rPr>
          <w:bCs/>
        </w:rPr>
        <w:t xml:space="preserve">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225043" w:rsidRDefault="00A90ECE" w:rsidP="00592ED2">
      <w:pPr>
        <w:ind w:firstLine="709"/>
        <w:jc w:val="both"/>
      </w:pPr>
      <w:r>
        <w:t>1</w:t>
      </w:r>
      <w:r w:rsidR="00592ED2">
        <w:t>.6</w:t>
      </w:r>
      <w:r>
        <w:t>.</w:t>
      </w:r>
      <w:r w:rsidR="00592ED2">
        <w:t xml:space="preserve"> </w:t>
      </w:r>
      <w:r w:rsidR="00225043" w:rsidRPr="00592ED2">
        <w:rPr>
          <w:bCs/>
        </w:rPr>
        <w:t>В графе 3 таблицы</w:t>
      </w:r>
      <w:r w:rsidR="00AB40D8" w:rsidRPr="00592ED2">
        <w:rPr>
          <w:rFonts w:eastAsia="Calibri"/>
          <w:b/>
          <w:lang w:eastAsia="en-US"/>
        </w:rPr>
        <w:t xml:space="preserve"> «</w:t>
      </w:r>
      <w:r w:rsidR="00AB40D8" w:rsidRPr="00592ED2">
        <w:rPr>
          <w:bCs/>
        </w:rPr>
        <w:t>Журнал регистрации трудовых договоров»</w:t>
      </w:r>
      <w:r w:rsidR="00225043" w:rsidRPr="00592ED2">
        <w:rPr>
          <w:bCs/>
        </w:rPr>
        <w:t xml:space="preserve"> приложения </w:t>
      </w:r>
      <w:r w:rsidR="000A2CB3" w:rsidRPr="00592ED2">
        <w:rPr>
          <w:bCs/>
        </w:rPr>
        <w:t xml:space="preserve">  </w:t>
      </w:r>
      <w:r w:rsidR="00225043" w:rsidRPr="00592ED2">
        <w:rPr>
          <w:bCs/>
        </w:rPr>
        <w:t xml:space="preserve">№ 6 к </w:t>
      </w:r>
      <w:r>
        <w:t>Административному р</w:t>
      </w:r>
      <w:r w:rsidRPr="00BA35B3">
        <w:t>егламент</w:t>
      </w:r>
      <w:r>
        <w:t>у</w:t>
      </w:r>
      <w:r w:rsidR="00225043" w:rsidRPr="00592ED2">
        <w:rPr>
          <w:bCs/>
        </w:rPr>
        <w:t xml:space="preserve"> слова «</w:t>
      </w:r>
      <w:r w:rsidR="00225043" w:rsidRPr="00BA35B3">
        <w:t>номер страхового свидетельства государственного пенсионного страхования» заменить слова</w:t>
      </w:r>
      <w:r w:rsidR="00AB40D8" w:rsidRPr="00BA35B3">
        <w:t>ми</w:t>
      </w:r>
      <w:r w:rsidR="00225043" w:rsidRPr="00BA35B3">
        <w:t xml:space="preserve"> </w:t>
      </w:r>
      <w:r w:rsidR="001C0358" w:rsidRPr="00BA35B3">
        <w:t>«</w:t>
      </w:r>
      <w:r w:rsidR="000519B2" w:rsidRPr="00BA35B3">
        <w:t>с</w:t>
      </w:r>
      <w:r w:rsidR="001C0358" w:rsidRPr="00BA35B3">
        <w:t>траховой номер индивидуального лицевого счета, содержащийся в документе, подтверждающем регистрацию в системе индивидуального (персонифицированного) учета</w:t>
      </w:r>
      <w:r w:rsidR="00225043" w:rsidRPr="00BA35B3">
        <w:t>»</w:t>
      </w:r>
      <w:r w:rsidR="00AB40D8" w:rsidRPr="00BA35B3">
        <w:t>.</w:t>
      </w:r>
      <w:r w:rsidR="00225043" w:rsidRPr="00BA35B3">
        <w:t xml:space="preserve"> </w:t>
      </w:r>
    </w:p>
    <w:p w:rsidR="00082018" w:rsidRPr="00606EDB" w:rsidRDefault="00A90ECE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3D4FC5" w:rsidRDefault="003D4FC5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Cs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</w:t>
      </w:r>
      <w:r w:rsidR="00AB1FA5">
        <w:rPr>
          <w:b/>
        </w:rPr>
        <w:t xml:space="preserve">   </w:t>
      </w:r>
      <w:r w:rsidR="00EC63BA" w:rsidRPr="00D06C5E">
        <w:rPr>
          <w:b/>
        </w:rPr>
        <w:t xml:space="preserve">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234392" w:rsidRDefault="00234392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83690E">
      <w:pPr>
        <w:autoSpaceDE w:val="0"/>
        <w:autoSpaceDN w:val="0"/>
        <w:adjustRightInd w:val="0"/>
        <w:jc w:val="right"/>
        <w:rPr>
          <w:bCs/>
        </w:rPr>
      </w:pPr>
    </w:p>
    <w:p w:rsidR="00A90ECE" w:rsidRDefault="00A90ECE" w:rsidP="00544C7E">
      <w:pPr>
        <w:autoSpaceDE w:val="0"/>
        <w:autoSpaceDN w:val="0"/>
        <w:adjustRightInd w:val="0"/>
        <w:jc w:val="right"/>
        <w:rPr>
          <w:bCs/>
        </w:rPr>
      </w:pPr>
    </w:p>
    <w:p w:rsidR="00544C7E" w:rsidRPr="00681CCD" w:rsidRDefault="00544C7E" w:rsidP="00544C7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A90ECE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544C7E" w:rsidRPr="00681CCD" w:rsidRDefault="00544C7E" w:rsidP="00544C7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>
        <w:rPr>
          <w:bCs/>
        </w:rPr>
        <w:t>1</w:t>
      </w:r>
      <w:r w:rsidR="00A90ECE">
        <w:rPr>
          <w:bCs/>
        </w:rPr>
        <w:t>4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>
        <w:rPr>
          <w:bCs/>
        </w:rPr>
        <w:t>2</w:t>
      </w:r>
      <w:r w:rsidR="00A90ECE">
        <w:rPr>
          <w:bCs/>
        </w:rPr>
        <w:t>4</w:t>
      </w:r>
    </w:p>
    <w:p w:rsidR="00544C7E" w:rsidRDefault="00544C7E" w:rsidP="00544C7E">
      <w:pPr>
        <w:jc w:val="center"/>
      </w:pPr>
    </w:p>
    <w:p w:rsidR="00544C7E" w:rsidRPr="00703052" w:rsidRDefault="00544C7E" w:rsidP="00544C7E">
      <w:pPr>
        <w:jc w:val="center"/>
      </w:pPr>
      <w:r w:rsidRPr="00E71D6F">
        <w:br/>
      </w:r>
      <w:r w:rsidRPr="00703052">
        <w:t>БЛОК-СХЕМА</w:t>
      </w:r>
    </w:p>
    <w:p w:rsidR="00544C7E" w:rsidRPr="00E333AD" w:rsidRDefault="00544C7E" w:rsidP="00544C7E">
      <w:pPr>
        <w:jc w:val="center"/>
      </w:pPr>
      <w:r w:rsidRPr="00703052">
        <w:t xml:space="preserve">предоставления муниципальной услуги </w:t>
      </w:r>
      <w:r w:rsidRPr="00E333AD">
        <w:t>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544C7E" w:rsidRPr="00E333AD" w:rsidRDefault="00544C7E" w:rsidP="00544C7E">
      <w:pPr>
        <w:jc w:val="center"/>
      </w:pPr>
    </w:p>
    <w:p w:rsidR="00544C7E" w:rsidRDefault="00544C7E" w:rsidP="00544C7E"/>
    <w:p w:rsidR="00544C7E" w:rsidRPr="000B59B5" w:rsidRDefault="00895C80" w:rsidP="00544C7E">
      <w:r>
        <w:rPr>
          <w:noProof/>
        </w:rPr>
        <w:pict>
          <v:oval id="_x0000_s1081" style="position:absolute;margin-left:141.3pt;margin-top:152.4pt;width:198.95pt;height:39.95pt;z-index:251717632;mso-position-horizontal-relative:margin;mso-position-vertical-relative:margin">
            <v:textbox>
              <w:txbxContent>
                <w:p w:rsidR="00592ED2" w:rsidRDefault="00592ED2" w:rsidP="00544C7E">
                  <w:pPr>
                    <w:jc w:val="center"/>
                  </w:pPr>
                  <w:r>
                    <w:t>З</w:t>
                  </w:r>
                  <w:r w:rsidRPr="004A3746">
                    <w:t>аявитель</w:t>
                  </w:r>
                </w:p>
                <w:p w:rsidR="00592ED2" w:rsidRPr="004A3746" w:rsidRDefault="00592ED2" w:rsidP="00544C7E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544C7E" w:rsidRDefault="00895C80" w:rsidP="00544C7E">
      <w:pPr>
        <w:ind w:left="48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-1.9pt;margin-top:4.8pt;width:0;height:432.8pt;z-index:251741184" o:connectortype="straight"/>
        </w:pict>
      </w:r>
      <w:r>
        <w:rPr>
          <w:noProof/>
        </w:rPr>
        <w:pict>
          <v:shape id="_x0000_s1102" type="#_x0000_t32" style="position:absolute;left:0;text-align:left;margin-left:-1.9pt;margin-top:4.8pt;width:143.2pt;height:0;z-index:251739136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340.25pt;margin-top:4.8pt;width:137.75pt;height:0;flip:x;z-index:251738112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478pt;margin-top:4.8pt;width:0;height:131.35pt;flip:y;z-index:251737088" o:connectortype="straight"/>
        </w:pict>
      </w:r>
    </w:p>
    <w:p w:rsidR="00544C7E" w:rsidRDefault="00895C80" w:rsidP="00544C7E">
      <w:pPr>
        <w:ind w:left="4820"/>
      </w:pPr>
      <w:r>
        <w:rPr>
          <w:noProof/>
        </w:rPr>
        <w:pict>
          <v:shape id="_x0000_s1082" type="#_x0000_t32" style="position:absolute;left:0;text-align:left;margin-left:241.4pt;margin-top:12.95pt;width:.05pt;height:20.25pt;z-index:251718656" o:connectortype="straight"/>
        </w:pict>
      </w: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shape id="_x0000_s1085" type="#_x0000_t32" style="position:absolute;left:0;text-align:left;margin-left:387.7pt;margin-top:5.6pt;width:0;height:15pt;z-index:251721728" o:connectortype="straight">
            <v:stroke endarrow="block"/>
          </v:shape>
        </w:pict>
      </w:r>
      <w:r>
        <w:rPr>
          <w:noProof/>
        </w:rPr>
        <w:pict>
          <v:shape id="_x0000_s1084" type="#_x0000_t32" style="position:absolute;left:0;text-align:left;margin-left:100.95pt;margin-top:5.6pt;width:0;height:15pt;z-index:251720704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100.95pt;margin-top:5.6pt;width:286.75pt;height:0;z-index:251719680" o:connectortype="straight"/>
        </w:pict>
      </w:r>
    </w:p>
    <w:p w:rsidR="00544C7E" w:rsidRDefault="00895C80" w:rsidP="00544C7E">
      <w:pPr>
        <w:ind w:left="4820"/>
      </w:pPr>
      <w:r>
        <w:rPr>
          <w:noProof/>
        </w:rPr>
        <w:pict>
          <v:oval id="_x0000_s1087" style="position:absolute;left:0;text-align:left;margin-left:304.5pt;margin-top:6.8pt;width:157.7pt;height:49.7pt;z-index:251723776">
            <v:textbox>
              <w:txbxContent>
                <w:p w:rsidR="00592ED2" w:rsidRPr="004A3746" w:rsidRDefault="00592ED2" w:rsidP="00544C7E">
                  <w:pPr>
                    <w:jc w:val="center"/>
                  </w:pPr>
                  <w:r w:rsidRPr="004A3746">
                    <w:t>МФЦ</w:t>
                  </w:r>
                </w:p>
              </w:txbxContent>
            </v:textbox>
          </v:oval>
        </w:pict>
      </w:r>
      <w:r>
        <w:rPr>
          <w:noProof/>
        </w:rPr>
        <w:pict>
          <v:oval id="_x0000_s1086" style="position:absolute;left:0;text-align:left;margin-left:23pt;margin-top:6.8pt;width:157.3pt;height:49.7pt;z-index:251722752">
            <v:textbox style="mso-next-textbox:#_x0000_s1086">
              <w:txbxContent>
                <w:p w:rsidR="00592ED2" w:rsidRPr="004A3746" w:rsidRDefault="00592ED2" w:rsidP="00544C7E">
                  <w:pPr>
                    <w:jc w:val="center"/>
                  </w:pPr>
                  <w:r>
                    <w:t>Местная</w:t>
                  </w:r>
                  <w:r w:rsidRPr="004A3746">
                    <w:t xml:space="preserve"> </w:t>
                  </w:r>
                  <w:r>
                    <w:t>Администрация</w:t>
                  </w:r>
                </w:p>
              </w:txbxContent>
            </v:textbox>
          </v:oval>
        </w:pic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shape id="_x0000_s1096" type="#_x0000_t32" style="position:absolute;left:0;text-align:left;margin-left:94.85pt;margin-top:1.3pt;width:0;height:24.45pt;z-index:251732992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left:0;text-align:left;margin-left:408.25pt;margin-top:1.3pt;width:39pt;height:24.45pt;z-index:251736064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331.1pt;margin-top:1.3pt;width:33pt;height:24.45pt;flip:x;z-index:251735040" o:connectortype="straight">
            <v:stroke endarrow="block"/>
          </v:shape>
        </w:pict>
      </w:r>
    </w:p>
    <w:p w:rsidR="00544C7E" w:rsidRDefault="00DB5106" w:rsidP="00544C7E">
      <w:pPr>
        <w:ind w:left="4820"/>
      </w:pPr>
      <w:r>
        <w:rPr>
          <w:noProof/>
        </w:rPr>
        <w:pict>
          <v:rect id="_x0000_s1093" style="position:absolute;left:0;text-align:left;margin-left:392pt;margin-top:12pt;width:108.6pt;height:104.85pt;z-index:251729920">
            <v:textbox style="mso-next-textbox:#_x0000_s1093">
              <w:txbxContent>
                <w:p w:rsidR="00592ED2" w:rsidRPr="001C68BB" w:rsidRDefault="00592ED2" w:rsidP="00544C7E">
                  <w:pPr>
                    <w:jc w:val="center"/>
                  </w:pPr>
                  <w:r w:rsidRPr="001C68BB">
                    <w:t>Информирование Заявителя о результатах предоставления муниципальной услуги (в течение 2 рабочих дней)</w:t>
                  </w:r>
                </w:p>
              </w:txbxContent>
            </v:textbox>
          </v:rect>
        </w:pict>
      </w:r>
      <w:r w:rsidR="00895C80">
        <w:rPr>
          <w:noProof/>
        </w:rPr>
        <w:pict>
          <v:rect id="_x0000_s1088" style="position:absolute;left:0;text-align:left;margin-left:16.55pt;margin-top:12pt;width:154.7pt;height:52.35pt;z-index:251724800">
            <v:textbox style="mso-next-textbox:#_x0000_s1088">
              <w:txbxContent>
                <w:p w:rsidR="00592ED2" w:rsidRPr="001C68BB" w:rsidRDefault="00592ED2" w:rsidP="00544C7E">
                  <w:pPr>
                    <w:jc w:val="center"/>
                  </w:pPr>
                  <w:r w:rsidRPr="001C68BB">
                    <w:t>Прием и регистрация заявления и документов</w:t>
                  </w:r>
                </w:p>
                <w:p w:rsidR="00592ED2" w:rsidRPr="001C68BB" w:rsidRDefault="00592ED2" w:rsidP="00544C7E">
                  <w:pPr>
                    <w:jc w:val="center"/>
                  </w:pPr>
                  <w:r w:rsidRPr="001C68BB">
                    <w:t xml:space="preserve">(в течение </w:t>
                  </w:r>
                  <w:r>
                    <w:t xml:space="preserve">1 рабочего </w:t>
                  </w:r>
                  <w:r w:rsidRPr="001C68BB">
                    <w:t xml:space="preserve"> дн</w:t>
                  </w:r>
                  <w:r>
                    <w:t>я</w:t>
                  </w:r>
                  <w:r w:rsidRPr="001C68BB">
                    <w:t>)</w:t>
                  </w:r>
                </w:p>
              </w:txbxContent>
            </v:textbox>
          </v:rect>
        </w:pict>
      </w:r>
      <w:r w:rsidR="00895C80">
        <w:rPr>
          <w:noProof/>
        </w:rPr>
        <w:pict>
          <v:rect id="_x0000_s1092" style="position:absolute;left:0;text-align:left;margin-left:296.45pt;margin-top:12pt;width:84.9pt;height:76.65pt;z-index:251728896">
            <v:textbox>
              <w:txbxContent>
                <w:p w:rsidR="00592ED2" w:rsidRPr="001C68BB" w:rsidRDefault="00592ED2" w:rsidP="00544C7E">
                  <w:pPr>
                    <w:jc w:val="center"/>
                  </w:pPr>
                  <w:r w:rsidRPr="001C68BB">
                    <w:t>Прием документов от заявителя и их регистрация</w:t>
                  </w:r>
                </w:p>
              </w:txbxContent>
            </v:textbox>
          </v:rect>
        </w:pict>
      </w:r>
      <w:r w:rsidR="00895C80">
        <w:rPr>
          <w:noProof/>
        </w:rPr>
        <w:pict>
          <v:rect id="_x0000_s1090" style="position:absolute;left:0;text-align:left;margin-left:180.3pt;margin-top:11.95pt;width:101.85pt;height:175.4pt;z-index:251726848">
            <v:textbox>
              <w:txbxContent>
                <w:p w:rsidR="00592ED2" w:rsidRPr="001C68BB" w:rsidRDefault="00592ED2" w:rsidP="00544C7E">
                  <w:pPr>
                    <w:jc w:val="center"/>
                  </w:pPr>
                  <w:r w:rsidRPr="001C68BB">
                    <w:t xml:space="preserve">Формирование и передача комплекта документов в </w:t>
                  </w:r>
                  <w:r>
                    <w:t>Местную</w:t>
                  </w:r>
                  <w:r w:rsidRPr="001C68BB">
                    <w:t xml:space="preserve"> </w:t>
                  </w:r>
                  <w:r>
                    <w:t>Администрацию</w:t>
                  </w:r>
                  <w:r w:rsidRPr="001C68BB">
                    <w:t xml:space="preserve"> (в электронном виде </w:t>
                  </w:r>
                  <w:r>
                    <w:t>– 1 рабочий день, на бумажных носителях – 3 рабочих дня)</w:t>
                  </w:r>
                </w:p>
              </w:txbxContent>
            </v:textbox>
          </v:rect>
        </w:pic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shape id="_x0000_s1091" type="#_x0000_t32" style="position:absolute;left:0;text-align:left;margin-left:282.15pt;margin-top:5.75pt;width:14.3pt;height:0;flip:x;z-index:251727872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171.25pt;margin-top:9.5pt;width:21.85pt;height:0;flip:x;z-index:251725824" o:connectortype="straight">
            <v:stroke endarrow="block"/>
          </v:shape>
        </w:pict>
      </w:r>
    </w:p>
    <w:p w:rsidR="00544C7E" w:rsidRDefault="00895C80" w:rsidP="00544C7E">
      <w:pPr>
        <w:ind w:left="4820"/>
      </w:pPr>
      <w:r>
        <w:rPr>
          <w:noProof/>
        </w:rPr>
        <w:pict>
          <v:shape id="_x0000_s1097" type="#_x0000_t32" style="position:absolute;left:0;text-align:left;margin-left:94.85pt;margin-top:9.2pt;width:.05pt;height:24.3pt;z-index:251734016" o:connectortype="straight">
            <v:stroke endarrow="block"/>
          </v:shape>
        </w:pict>
      </w: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rect id="_x0000_s1094" style="position:absolute;left:0;text-align:left;margin-left:16.55pt;margin-top:5.9pt;width:154.7pt;height:388.2pt;z-index:251730944">
            <v:textbox style="mso-next-textbox:#_x0000_s1094">
              <w:txbxContent>
                <w:p w:rsidR="00592ED2" w:rsidRDefault="00592ED2" w:rsidP="00544C7E">
                  <w:pPr>
                    <w:jc w:val="center"/>
                  </w:pPr>
                  <w:r>
                    <w:t xml:space="preserve">Принятие решения </w:t>
                  </w:r>
                  <w:r w:rsidRPr="00434091">
                    <w:t xml:space="preserve">о </w:t>
                  </w:r>
                  <w:r>
                    <w:t xml:space="preserve">предоставлении муниципальной услуги </w:t>
                  </w:r>
                  <w:r w:rsidRPr="00E21447">
                    <w:t xml:space="preserve">по регистрации трудового договора, заключаемого работником с работодателем – физическим лицом, не являющимся индивидуальным предпринимателем </w:t>
                  </w:r>
                  <w:r w:rsidRPr="00D65684">
                    <w:t xml:space="preserve">либо </w:t>
                  </w:r>
                  <w:r>
                    <w:t xml:space="preserve">об </w:t>
                  </w:r>
                  <w:r w:rsidRPr="00D65684">
                    <w:t>отказ</w:t>
                  </w:r>
                  <w:r>
                    <w:t>е</w:t>
                  </w:r>
                  <w:r w:rsidRPr="00D65684">
                    <w:t xml:space="preserve"> в предоставлении муниципальной услуги</w:t>
                  </w:r>
                  <w:r>
                    <w:t>. Подготовка решения Местной Администрации о предоставлении муниципальной услуги</w:t>
                  </w:r>
                  <w:r w:rsidRPr="007B4065">
                    <w:t xml:space="preserve"> либо </w:t>
                  </w:r>
                  <w:r>
                    <w:t xml:space="preserve">об </w:t>
                  </w:r>
                  <w:r w:rsidRPr="007B4065">
                    <w:t>отказ</w:t>
                  </w:r>
                  <w:r>
                    <w:t>е</w:t>
                  </w:r>
                  <w:r w:rsidRPr="007B4065">
                    <w:t xml:space="preserve"> в предоставлении муниципальной услуги</w:t>
                  </w:r>
                  <w:r>
                    <w:t>. Информирование заявителя о результате предоставления муниципальной услуги</w:t>
                  </w:r>
                </w:p>
                <w:p w:rsidR="00592ED2" w:rsidRPr="00D65684" w:rsidRDefault="00592ED2" w:rsidP="00544C7E">
                  <w:pPr>
                    <w:jc w:val="center"/>
                  </w:pPr>
                  <w:r>
                    <w:t xml:space="preserve">(в течение </w:t>
                  </w:r>
                  <w:r w:rsidRPr="007B4065">
                    <w:t>1</w:t>
                  </w:r>
                  <w:r>
                    <w:t>6 рабочих дней)</w:t>
                  </w:r>
                </w:p>
              </w:txbxContent>
            </v:textbox>
          </v:rect>
        </w:pict>
      </w:r>
    </w:p>
    <w:p w:rsidR="00544C7E" w:rsidRDefault="00544C7E" w:rsidP="00544C7E">
      <w:pPr>
        <w:ind w:left="4820"/>
      </w:pPr>
    </w:p>
    <w:p w:rsidR="00544C7E" w:rsidRDefault="00FC7A48" w:rsidP="00544C7E">
      <w:pPr>
        <w:ind w:left="4820"/>
      </w:pPr>
      <w:r>
        <w:rPr>
          <w:noProof/>
        </w:rPr>
        <w:pict>
          <v:shape id="_x0000_s1106" type="#_x0000_t32" style="position:absolute;left:0;text-align:left;margin-left:381.35pt;margin-top:6.5pt;width:65.9pt;height:98.85pt;flip:y;z-index:251743232" o:connectortype="straight">
            <v:stroke endarrow="block"/>
          </v:shape>
        </w:pic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rect id="_x0000_s1095" style="position:absolute;left:0;text-align:left;margin-left:282.15pt;margin-top:8.75pt;width:195.85pt;height:150.9pt;z-index:251731968">
            <v:textbox>
              <w:txbxContent>
                <w:p w:rsidR="00592ED2" w:rsidRPr="009147F7" w:rsidRDefault="00592ED2" w:rsidP="00544C7E">
                  <w:pPr>
                    <w:jc w:val="center"/>
                  </w:pPr>
                  <w:r w:rsidRPr="009147F7">
                    <w:t>Передача документов о предоставлении муниципальной услуги</w:t>
                  </w:r>
                  <w:r>
                    <w:t xml:space="preserve"> либо отказ в предоставлении муниципальной услуги в МФЦ, для их последующей передаче заявителю (</w:t>
                  </w:r>
                  <w:r w:rsidRPr="001C68BB">
                    <w:t xml:space="preserve">в электронном виде </w:t>
                  </w:r>
                  <w:r>
                    <w:t>– в течение 1 рабочего дня, на бумажных носителях – в течение 3 рабочих дней)</w:t>
                  </w:r>
                </w:p>
              </w:txbxContent>
            </v:textbox>
          </v:rect>
        </w:pic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shape id="_x0000_s1105" type="#_x0000_t32" style="position:absolute;left:0;text-align:left;margin-left:171.25pt;margin-top:4.5pt;width:110.9pt;height:0;z-index:251742208" o:connectortype="straight">
            <v:stroke endarrow="block"/>
          </v:shape>
        </w:pic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895C80" w:rsidP="00544C7E">
      <w:pPr>
        <w:ind w:left="4820"/>
      </w:pPr>
      <w:r>
        <w:rPr>
          <w:noProof/>
        </w:rPr>
        <w:pict>
          <v:shape id="_x0000_s1103" type="#_x0000_t32" style="position:absolute;left:0;text-align:left;margin-left:-1.9pt;margin-top:9.85pt;width:18.45pt;height:0;flip:x;z-index:251740160" o:connectortype="straight"/>
        </w:pict>
      </w: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820"/>
      </w:pPr>
    </w:p>
    <w:p w:rsidR="00544C7E" w:rsidRDefault="00544C7E" w:rsidP="00544C7E">
      <w:pPr>
        <w:ind w:left="4253"/>
      </w:pPr>
    </w:p>
    <w:p w:rsidR="0083690E" w:rsidRDefault="0083690E" w:rsidP="00D06C5E">
      <w:pPr>
        <w:jc w:val="both"/>
        <w:rPr>
          <w:b/>
        </w:rPr>
      </w:pPr>
    </w:p>
    <w:p w:rsidR="00EE68EC" w:rsidRDefault="00EE68EC" w:rsidP="00D06C5E">
      <w:pPr>
        <w:jc w:val="both"/>
        <w:rPr>
          <w:b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AB" w:rsidRDefault="00B050AB">
      <w:r>
        <w:separator/>
      </w:r>
    </w:p>
  </w:endnote>
  <w:endnote w:type="continuationSeparator" w:id="1">
    <w:p w:rsidR="00B050AB" w:rsidRDefault="00B0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895C80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92ED2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AB" w:rsidRDefault="00B050AB">
      <w:r>
        <w:separator/>
      </w:r>
    </w:p>
  </w:footnote>
  <w:footnote w:type="continuationSeparator" w:id="1">
    <w:p w:rsidR="00B050AB" w:rsidRDefault="00B05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05AF2"/>
    <w:rsid w:val="001109E3"/>
    <w:rsid w:val="00116532"/>
    <w:rsid w:val="0011783D"/>
    <w:rsid w:val="0012015C"/>
    <w:rsid w:val="0013510E"/>
    <w:rsid w:val="001405EF"/>
    <w:rsid w:val="001431E0"/>
    <w:rsid w:val="0015096B"/>
    <w:rsid w:val="0015567F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392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C4BBE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D4FC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07D56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2464C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95C80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06A7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0ECE"/>
    <w:rsid w:val="00A93C5C"/>
    <w:rsid w:val="00A97CDB"/>
    <w:rsid w:val="00AA0120"/>
    <w:rsid w:val="00AA40BA"/>
    <w:rsid w:val="00AA417A"/>
    <w:rsid w:val="00AA66BA"/>
    <w:rsid w:val="00AB1FA5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050AB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29F8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C57D5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106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C7A48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18" type="connector" idref="#_x0000_s1097"/>
        <o:r id="V:Rule19" type="connector" idref="#_x0000_s1104"/>
        <o:r id="V:Rule20" type="connector" idref="#_x0000_s1105"/>
        <o:r id="V:Rule21" type="connector" idref="#_x0000_s1102"/>
        <o:r id="V:Rule22" type="connector" idref="#_x0000_s1106"/>
        <o:r id="V:Rule23" type="connector" idref="#_x0000_s1091"/>
        <o:r id="V:Rule24" type="connector" idref="#_x0000_s1082"/>
        <o:r id="V:Rule25" type="connector" idref="#_x0000_s1103"/>
        <o:r id="V:Rule26" type="connector" idref="#_x0000_s1084"/>
        <o:r id="V:Rule27" type="connector" idref="#_x0000_s1096"/>
        <o:r id="V:Rule28" type="connector" idref="#_x0000_s1101"/>
        <o:r id="V:Rule29" type="connector" idref="#_x0000_s1085"/>
        <o:r id="V:Rule30" type="connector" idref="#_x0000_s1099"/>
        <o:r id="V:Rule31" type="connector" idref="#_x0000_s1100"/>
        <o:r id="V:Rule32" type="connector" idref="#_x0000_s1098"/>
        <o:r id="V:Rule33" type="connector" idref="#_x0000_s1089"/>
        <o:r id="V:Rule34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3623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2022-07-12T07:41:00Z</cp:lastPrinted>
  <dcterms:created xsi:type="dcterms:W3CDTF">2022-07-13T07:15:00Z</dcterms:created>
  <dcterms:modified xsi:type="dcterms:W3CDTF">2022-07-13T08:10:00Z</dcterms:modified>
</cp:coreProperties>
</file>